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91F" w:rsidRPr="00384043" w:rsidRDefault="001A491F" w:rsidP="001A491F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84043">
        <w:rPr>
          <w:rFonts w:ascii="Times New Roman" w:hAnsi="Times New Roman"/>
          <w:noProof/>
          <w:lang w:eastAsia="ru-RU"/>
        </w:rPr>
        <w:drawing>
          <wp:inline distT="0" distB="0" distL="0" distR="0" wp14:anchorId="01D30B72" wp14:editId="186AD23C">
            <wp:extent cx="4457700" cy="514009"/>
            <wp:effectExtent l="0" t="0" r="0" b="635"/>
            <wp:docPr id="1" name="Рисунок 1" descr="C:\Users\IgoshinaEV\Pictures\для универсальных баннеров\Лого в строчк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shinaEV\Pictures\для универсальных баннеров\Лого в строчку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514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91F" w:rsidRPr="00384043" w:rsidRDefault="001A491F" w:rsidP="001A491F">
      <w:pPr>
        <w:spacing w:line="36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84043">
        <w:rPr>
          <w:rFonts w:ascii="Times New Roman" w:hAnsi="Times New Roman"/>
          <w:b/>
          <w:bCs/>
          <w:color w:val="000000" w:themeColor="text1"/>
          <w:sz w:val="28"/>
          <w:szCs w:val="28"/>
        </w:rPr>
        <w:t>Собственники недвижимости получили более 552 тыс. налоговых уведомлений</w:t>
      </w:r>
    </w:p>
    <w:p w:rsidR="001A491F" w:rsidRPr="00384043" w:rsidRDefault="001A491F" w:rsidP="00384043">
      <w:pPr>
        <w:pStyle w:val="a4"/>
        <w:spacing w:before="120" w:after="120" w:line="276" w:lineRule="auto"/>
        <w:ind w:firstLine="709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384043">
        <w:rPr>
          <w:rFonts w:ascii="Times New Roman" w:hAnsi="Times New Roman"/>
          <w:i/>
          <w:iCs/>
          <w:color w:val="000000" w:themeColor="text1"/>
          <w:sz w:val="28"/>
          <w:szCs w:val="28"/>
        </w:rPr>
        <w:t>Эксперты Кадастровой палаты Курской области и Инспекции Федеральной налоговой службы по г. Курску рассказали о налоге на недвижимость для физических лиц.</w:t>
      </w:r>
    </w:p>
    <w:p w:rsidR="001A491F" w:rsidRPr="00384043" w:rsidRDefault="001A491F" w:rsidP="00384043">
      <w:pPr>
        <w:pStyle w:val="a4"/>
        <w:spacing w:before="120" w:after="12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4043">
        <w:rPr>
          <w:rFonts w:ascii="Times New Roman" w:hAnsi="Times New Roman"/>
          <w:color w:val="000000" w:themeColor="text1"/>
          <w:sz w:val="28"/>
          <w:szCs w:val="28"/>
        </w:rPr>
        <w:t>Налоговые органы Курской области завершили рассылку уведомлений об уплате налога на недвижимое имущество за 2018 год. Собственникам недвижимости нужно уплатить имущественные налоги не позднее 2 декабря 2019 года.</w:t>
      </w:r>
    </w:p>
    <w:p w:rsidR="001A491F" w:rsidRPr="00384043" w:rsidRDefault="001A491F" w:rsidP="00384043">
      <w:pPr>
        <w:spacing w:before="120" w:after="12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4043">
        <w:rPr>
          <w:rFonts w:ascii="Times New Roman" w:hAnsi="Times New Roman"/>
          <w:color w:val="000000" w:themeColor="text1"/>
          <w:sz w:val="28"/>
          <w:szCs w:val="28"/>
        </w:rPr>
        <w:t xml:space="preserve">Налогоплательщикам, имеющим объекты собственности на территории Курской области, </w:t>
      </w:r>
      <w:proofErr w:type="gramStart"/>
      <w:r w:rsidRPr="00384043">
        <w:rPr>
          <w:rFonts w:ascii="Times New Roman" w:hAnsi="Times New Roman"/>
          <w:color w:val="000000" w:themeColor="text1"/>
          <w:sz w:val="28"/>
          <w:szCs w:val="28"/>
        </w:rPr>
        <w:t>сформировано и направлено</w:t>
      </w:r>
      <w:proofErr w:type="gramEnd"/>
      <w:r w:rsidRPr="00384043">
        <w:rPr>
          <w:rFonts w:ascii="Times New Roman" w:hAnsi="Times New Roman"/>
          <w:color w:val="000000" w:themeColor="text1"/>
          <w:sz w:val="28"/>
          <w:szCs w:val="28"/>
        </w:rPr>
        <w:t xml:space="preserve"> более 552 тыс. налоговых уведомлений. </w:t>
      </w:r>
      <w:proofErr w:type="gramStart"/>
      <w:r w:rsidRPr="00384043">
        <w:rPr>
          <w:rFonts w:ascii="Times New Roman" w:hAnsi="Times New Roman"/>
          <w:color w:val="000000" w:themeColor="text1"/>
          <w:sz w:val="28"/>
          <w:szCs w:val="28"/>
        </w:rPr>
        <w:t>Из них более 105 тыс. налоговых уведомлений направлены налогоплательщикам через интернет – сервис «Личный кабинет налогоплательщика», а более 446 тыс. налоговых уведомлений – заказными письмами почтовым отправлением.</w:t>
      </w:r>
      <w:proofErr w:type="gramEnd"/>
    </w:p>
    <w:p w:rsidR="001A491F" w:rsidRPr="00384043" w:rsidRDefault="001A491F" w:rsidP="00384043">
      <w:pPr>
        <w:pStyle w:val="a4"/>
        <w:spacing w:before="120" w:after="12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4043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«С 1 июня 2019 года изменилась форма сводного налогового уведомления, которое направляется физлицам для оплаты имущественных налогов и НДФЛ. Теперь в форме отсутствует отдельный платежный документ, но содержатся полные реквизиты платежа и уникальный идентификатор, который позволяет вводить сведения автоматически, а также штрих-код и QR-код для быстрой оплаты налогов через банковские терминалы и мобильные устройства», </w:t>
      </w:r>
      <w:r w:rsidRPr="00384043">
        <w:rPr>
          <w:rFonts w:ascii="Times New Roman" w:hAnsi="Times New Roman"/>
          <w:color w:val="000000" w:themeColor="text1"/>
          <w:sz w:val="28"/>
          <w:szCs w:val="28"/>
        </w:rPr>
        <w:t xml:space="preserve">– говорит </w:t>
      </w:r>
      <w:r w:rsidRPr="00384043">
        <w:rPr>
          <w:rFonts w:ascii="Times New Roman" w:hAnsi="Times New Roman"/>
          <w:b/>
          <w:bCs/>
          <w:color w:val="000000" w:themeColor="text1"/>
          <w:sz w:val="28"/>
          <w:szCs w:val="28"/>
        </w:rPr>
        <w:t>начальник отдела налогообложения имущества УФНС России по Курской области Юлия Кривсун.</w:t>
      </w:r>
    </w:p>
    <w:p w:rsidR="001A491F" w:rsidRPr="00384043" w:rsidRDefault="001A491F" w:rsidP="00384043">
      <w:pPr>
        <w:pStyle w:val="a4"/>
        <w:spacing w:before="120" w:after="12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4043">
        <w:rPr>
          <w:rFonts w:ascii="Times New Roman" w:hAnsi="Times New Roman"/>
          <w:color w:val="000000" w:themeColor="text1"/>
          <w:sz w:val="28"/>
          <w:szCs w:val="28"/>
        </w:rPr>
        <w:t xml:space="preserve">Начиная с налогового периода 2016 года, куряне платят налог, рассчитанный на основе кадастровой стоимости недвижимости. До 1 января 2016 года на территории Курской области расчет налога проводился исходя из инвентаризационной стоимости. Кадастровая стоимость недвижимости – это стоимость, установленная в процессе государственной кадастровой оценки (ГКО). </w:t>
      </w:r>
    </w:p>
    <w:p w:rsidR="001A491F" w:rsidRPr="00384043" w:rsidRDefault="00BA4123" w:rsidP="00384043">
      <w:pPr>
        <w:pStyle w:val="a4"/>
        <w:spacing w:before="120" w:after="12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4043">
        <w:rPr>
          <w:rFonts w:ascii="Times New Roman" w:hAnsi="Times New Roman"/>
          <w:b/>
          <w:bCs/>
          <w:color w:val="000000" w:themeColor="text1"/>
          <w:sz w:val="28"/>
          <w:szCs w:val="28"/>
        </w:rPr>
        <w:t>Специалист</w:t>
      </w:r>
      <w:r w:rsidR="001A491F" w:rsidRPr="00384043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Кадастровой палаты Курской области </w:t>
      </w:r>
      <w:r w:rsidRPr="00384043">
        <w:rPr>
          <w:rFonts w:ascii="Times New Roman" w:hAnsi="Times New Roman"/>
          <w:b/>
          <w:bCs/>
          <w:color w:val="000000" w:themeColor="text1"/>
          <w:sz w:val="28"/>
          <w:szCs w:val="28"/>
        </w:rPr>
        <w:t>Ольга Акулова</w:t>
      </w:r>
      <w:r w:rsidR="001A491F" w:rsidRPr="00384043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1A491F" w:rsidRPr="00384043">
        <w:rPr>
          <w:rFonts w:ascii="Times New Roman" w:hAnsi="Times New Roman"/>
          <w:color w:val="000000" w:themeColor="text1"/>
          <w:sz w:val="28"/>
          <w:szCs w:val="28"/>
        </w:rPr>
        <w:t xml:space="preserve">отмечает, что кадастровая стоимость объекта недвижимости не </w:t>
      </w:r>
      <w:proofErr w:type="gramStart"/>
      <w:r w:rsidR="001A491F" w:rsidRPr="00384043">
        <w:rPr>
          <w:rFonts w:ascii="Times New Roman" w:hAnsi="Times New Roman"/>
          <w:color w:val="000000" w:themeColor="text1"/>
          <w:sz w:val="28"/>
          <w:szCs w:val="28"/>
        </w:rPr>
        <w:t>является константой и может</w:t>
      </w:r>
      <w:proofErr w:type="gramEnd"/>
      <w:r w:rsidR="001A491F" w:rsidRPr="00384043">
        <w:rPr>
          <w:rFonts w:ascii="Times New Roman" w:hAnsi="Times New Roman"/>
          <w:color w:val="000000" w:themeColor="text1"/>
          <w:sz w:val="28"/>
          <w:szCs w:val="28"/>
        </w:rPr>
        <w:t xml:space="preserve"> изменяться, так как ее расчет основан на широком спектре характеристик объекта недвижимости: его технических параметрах, </w:t>
      </w:r>
      <w:r w:rsidR="001A491F" w:rsidRPr="00384043">
        <w:rPr>
          <w:rFonts w:ascii="Times New Roman" w:hAnsi="Times New Roman"/>
          <w:color w:val="000000" w:themeColor="text1"/>
          <w:sz w:val="28"/>
          <w:szCs w:val="28"/>
        </w:rPr>
        <w:lastRenderedPageBreak/>
        <w:t>местоположении, развитости инфраструктуры, наличии коммуникаций и так далее. Соответственно, изменение каких-либо характеристик объекта влияет на его кадастровую стоимость.</w:t>
      </w:r>
    </w:p>
    <w:p w:rsidR="001A491F" w:rsidRPr="00384043" w:rsidRDefault="001A491F" w:rsidP="00384043">
      <w:pPr>
        <w:pStyle w:val="a4"/>
        <w:spacing w:before="120" w:after="12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4043">
        <w:rPr>
          <w:rFonts w:ascii="Times New Roman" w:hAnsi="Times New Roman"/>
          <w:color w:val="000000" w:themeColor="text1"/>
          <w:sz w:val="28"/>
          <w:szCs w:val="28"/>
        </w:rPr>
        <w:t>ГКО проводится не чаще одного раза в три года, но не реже одного раза в пять лет специально созданным для этих целей Центром государственной кадастровой оценки Курской области. Кроме того, возможно проведение внеочередной оценки.</w:t>
      </w:r>
    </w:p>
    <w:p w:rsidR="001A491F" w:rsidRPr="00384043" w:rsidRDefault="001A491F" w:rsidP="00384043">
      <w:pPr>
        <w:pStyle w:val="a4"/>
        <w:spacing w:before="120" w:after="12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4043">
        <w:rPr>
          <w:rFonts w:ascii="Times New Roman" w:hAnsi="Times New Roman"/>
          <w:color w:val="000000" w:themeColor="text1"/>
          <w:sz w:val="28"/>
          <w:szCs w:val="28"/>
        </w:rPr>
        <w:t>На территории региона в 2019 году проводят ГКО более 8,6 тыс. земельных участков. Среди них – земли особо охраняемых территорий и объектов, земли водного фонда и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назначения.</w:t>
      </w:r>
    </w:p>
    <w:p w:rsidR="001A491F" w:rsidRPr="00384043" w:rsidRDefault="001A491F" w:rsidP="00384043">
      <w:pPr>
        <w:pStyle w:val="a4"/>
        <w:spacing w:before="120" w:after="12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4043">
        <w:rPr>
          <w:rFonts w:ascii="Times New Roman" w:hAnsi="Times New Roman"/>
          <w:i/>
          <w:iCs/>
          <w:color w:val="000000" w:themeColor="text1"/>
          <w:sz w:val="28"/>
          <w:szCs w:val="28"/>
        </w:rPr>
        <w:t>«В 2020 году в Курской области планируется проведение государственной кадастровой оценки объектов капитального строительства. Новая кадастровая стоимость будет установлена для более чем 840 тыс. объектов недвижимости»,</w:t>
      </w:r>
      <w:r w:rsidRPr="00384043">
        <w:rPr>
          <w:rFonts w:ascii="Times New Roman" w:hAnsi="Times New Roman"/>
          <w:color w:val="000000" w:themeColor="text1"/>
          <w:sz w:val="28"/>
          <w:szCs w:val="28"/>
        </w:rPr>
        <w:t xml:space="preserve"> – говорит </w:t>
      </w:r>
      <w:r w:rsidR="00BA4123" w:rsidRPr="00384043">
        <w:rPr>
          <w:rFonts w:ascii="Times New Roman" w:hAnsi="Times New Roman"/>
          <w:b/>
          <w:bCs/>
          <w:color w:val="000000" w:themeColor="text1"/>
          <w:sz w:val="28"/>
          <w:szCs w:val="28"/>
        </w:rPr>
        <w:t>Ольга Акулова</w:t>
      </w:r>
      <w:r w:rsidRPr="00384043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</w:p>
    <w:p w:rsidR="001A491F" w:rsidRPr="00384043" w:rsidRDefault="001A491F" w:rsidP="00384043">
      <w:pPr>
        <w:pStyle w:val="a4"/>
        <w:spacing w:before="120" w:after="12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4043">
        <w:rPr>
          <w:rFonts w:ascii="Times New Roman" w:hAnsi="Times New Roman"/>
          <w:b/>
          <w:bCs/>
          <w:color w:val="000000" w:themeColor="text1"/>
          <w:sz w:val="28"/>
          <w:szCs w:val="28"/>
        </w:rPr>
        <w:t>Эксперт Кадастровой палаты</w:t>
      </w:r>
      <w:r w:rsidRPr="00384043">
        <w:rPr>
          <w:rFonts w:ascii="Times New Roman" w:hAnsi="Times New Roman"/>
          <w:color w:val="000000" w:themeColor="text1"/>
          <w:sz w:val="28"/>
          <w:szCs w:val="28"/>
        </w:rPr>
        <w:t xml:space="preserve"> напомнила, что </w:t>
      </w:r>
      <w:r w:rsidRPr="00384043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узнать кадастровую стоимость недвижимости </w:t>
      </w:r>
      <w:r w:rsidRPr="00384043">
        <w:rPr>
          <w:rFonts w:ascii="Times New Roman" w:hAnsi="Times New Roman"/>
          <w:color w:val="000000" w:themeColor="text1"/>
          <w:sz w:val="28"/>
          <w:szCs w:val="28"/>
        </w:rPr>
        <w:t>можно с помощью сервисов «</w:t>
      </w:r>
      <w:hyperlink r:id="rId6" w:history="1">
        <w:r w:rsidRPr="00384043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Справочная информация по объектам недвижимости в режиме on-line</w:t>
        </w:r>
      </w:hyperlink>
      <w:r w:rsidRPr="00384043">
        <w:rPr>
          <w:rFonts w:ascii="Times New Roman" w:hAnsi="Times New Roman"/>
          <w:color w:val="000000" w:themeColor="text1"/>
          <w:sz w:val="28"/>
          <w:szCs w:val="28"/>
        </w:rPr>
        <w:t>» и «</w:t>
      </w:r>
      <w:hyperlink r:id="rId7" w:history="1">
        <w:r w:rsidRPr="00384043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Публичная кадастровая карта</w:t>
        </w:r>
      </w:hyperlink>
      <w:r w:rsidRPr="00384043">
        <w:rPr>
          <w:rFonts w:ascii="Times New Roman" w:hAnsi="Times New Roman"/>
          <w:color w:val="000000" w:themeColor="text1"/>
          <w:sz w:val="28"/>
          <w:szCs w:val="28"/>
        </w:rPr>
        <w:t>» или в ближайшем офисе МФЦ. Сведения о кадастровой стоимости предоставляются бесплатно.</w:t>
      </w:r>
    </w:p>
    <w:p w:rsidR="001A491F" w:rsidRPr="00384043" w:rsidRDefault="00384043" w:rsidP="00384043">
      <w:pPr>
        <w:pStyle w:val="a4"/>
        <w:spacing w:before="120" w:after="12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hyperlink r:id="rId8" w:history="1">
        <w:r w:rsidR="001A491F" w:rsidRPr="00384043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Калькулятор</w:t>
        </w:r>
      </w:hyperlink>
      <w:r w:rsidR="001A491F" w:rsidRPr="00384043">
        <w:rPr>
          <w:rFonts w:ascii="Times New Roman" w:hAnsi="Times New Roman"/>
          <w:color w:val="000000" w:themeColor="text1"/>
          <w:sz w:val="28"/>
          <w:szCs w:val="28"/>
        </w:rPr>
        <w:t xml:space="preserve"> для предварительного ра</w:t>
      </w:r>
      <w:bookmarkStart w:id="0" w:name="_GoBack"/>
      <w:bookmarkEnd w:id="0"/>
      <w:r w:rsidR="001A491F" w:rsidRPr="00384043">
        <w:rPr>
          <w:rFonts w:ascii="Times New Roman" w:hAnsi="Times New Roman"/>
          <w:color w:val="000000" w:themeColor="text1"/>
          <w:sz w:val="28"/>
          <w:szCs w:val="28"/>
        </w:rPr>
        <w:t xml:space="preserve">счета земельного налога и налога на имущество физических лиц, исчисляемых исходя из кадастровой стоимости объектов недвижимого имущества, размещен на официальном </w:t>
      </w:r>
      <w:hyperlink r:id="rId9" w:history="1">
        <w:r w:rsidR="001A491F" w:rsidRPr="00384043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сайте</w:t>
        </w:r>
      </w:hyperlink>
      <w:r w:rsidR="001A491F" w:rsidRPr="00384043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Федеральной налоговой службы России.</w:t>
      </w:r>
    </w:p>
    <w:p w:rsidR="00C72D1D" w:rsidRPr="00384043" w:rsidRDefault="00C72D1D">
      <w:pPr>
        <w:rPr>
          <w:rFonts w:ascii="Times New Roman" w:hAnsi="Times New Roman"/>
        </w:rPr>
      </w:pPr>
    </w:p>
    <w:sectPr w:rsidR="00C72D1D" w:rsidRPr="00384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91F"/>
    <w:rsid w:val="001A491F"/>
    <w:rsid w:val="00384043"/>
    <w:rsid w:val="004177F5"/>
    <w:rsid w:val="00BA4123"/>
    <w:rsid w:val="00C7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91F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491F"/>
    <w:rPr>
      <w:color w:val="0000FF"/>
      <w:u w:val="single"/>
    </w:rPr>
  </w:style>
  <w:style w:type="paragraph" w:styleId="a4">
    <w:name w:val="No Spacing"/>
    <w:basedOn w:val="a"/>
    <w:uiPriority w:val="1"/>
    <w:qFormat/>
    <w:rsid w:val="001A491F"/>
    <w:rPr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9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9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91F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491F"/>
    <w:rPr>
      <w:color w:val="0000FF"/>
      <w:u w:val="single"/>
    </w:rPr>
  </w:style>
  <w:style w:type="paragraph" w:styleId="a4">
    <w:name w:val="No Spacing"/>
    <w:basedOn w:val="a"/>
    <w:uiPriority w:val="1"/>
    <w:qFormat/>
    <w:rsid w:val="001A491F"/>
    <w:rPr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9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9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ru/rn46/service/nalog_calc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sreestr.ru/site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osreestr.ru/wps/portal/online_reques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alog.ru/rn4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3</cp:revision>
  <dcterms:created xsi:type="dcterms:W3CDTF">2019-10-03T12:47:00Z</dcterms:created>
  <dcterms:modified xsi:type="dcterms:W3CDTF">2019-10-08T12:40:00Z</dcterms:modified>
</cp:coreProperties>
</file>