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B2" w:rsidRDefault="006D65B2" w:rsidP="00AB3C4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-347980</wp:posOffset>
            </wp:positionV>
            <wp:extent cx="2533650" cy="9016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83" w:rsidRDefault="006E4083" w:rsidP="00524CC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D65B2" w:rsidRDefault="007F469A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A288C">
        <w:rPr>
          <w:rFonts w:ascii="Times New Roman" w:hAnsi="Times New Roman" w:cs="Times New Roman"/>
          <w:b/>
          <w:sz w:val="27"/>
          <w:szCs w:val="27"/>
        </w:rPr>
        <w:t xml:space="preserve">Единый государственный реестр недвижимости </w:t>
      </w:r>
      <w:r w:rsidR="005D1242" w:rsidRPr="009A288C">
        <w:rPr>
          <w:rFonts w:ascii="Times New Roman" w:hAnsi="Times New Roman" w:cs="Times New Roman"/>
          <w:b/>
          <w:sz w:val="27"/>
          <w:szCs w:val="27"/>
        </w:rPr>
        <w:t>пополняется сведениями о границах особо охраняемых природных территорий</w:t>
      </w:r>
    </w:p>
    <w:bookmarkEnd w:id="0"/>
    <w:p w:rsidR="00B56EAB" w:rsidRPr="009A288C" w:rsidRDefault="00B56EAB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A288C" w:rsidRPr="009A288C" w:rsidRDefault="00A6327E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Работа по внесению </w:t>
      </w:r>
      <w:r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>сведений</w:t>
      </w:r>
      <w:r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точных границах особо охраняемых природных территорий (ООПТ) в Единый государственный реестр недвижимости (ЕГРН)</w:t>
      </w:r>
      <w:r w:rsidR="009A288C"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ведется на постоянной основе. </w:t>
      </w:r>
    </w:p>
    <w:p w:rsidR="00AB3C4E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С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егодня в </w:t>
      </w:r>
      <w:r w:rsidRPr="009A288C">
        <w:rPr>
          <w:rFonts w:ascii="Times New Roman" w:hAnsi="Times New Roman" w:cs="Times New Roman"/>
          <w:sz w:val="27"/>
          <w:szCs w:val="27"/>
        </w:rPr>
        <w:t xml:space="preserve">ЕГРН 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содержатся сведения о границах </w:t>
      </w:r>
      <w:r w:rsidR="00892D44" w:rsidRPr="009A288C">
        <w:rPr>
          <w:rFonts w:ascii="Times New Roman" w:hAnsi="Times New Roman" w:cs="Times New Roman"/>
          <w:sz w:val="27"/>
          <w:szCs w:val="27"/>
        </w:rPr>
        <w:t>84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 таких территорий. </w:t>
      </w:r>
    </w:p>
    <w:p w:rsidR="009A288C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i/>
          <w:sz w:val="27"/>
          <w:szCs w:val="27"/>
        </w:rPr>
        <w:t>«Внесение в ЕГРН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 Установленные границы и правовые критерии режима в ООПТ помогут жителям безошибочно определять возможности своих действий, будь то строительство или садоводческая, фермерская и другие деятельности»</w:t>
      </w:r>
      <w:r w:rsidRPr="009A288C">
        <w:rPr>
          <w:rFonts w:ascii="Times New Roman" w:hAnsi="Times New Roman" w:cs="Times New Roman"/>
          <w:sz w:val="27"/>
          <w:szCs w:val="27"/>
        </w:rPr>
        <w:t xml:space="preserve">, - прокомментировала заместитель руководителя Управления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AB3C4E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На землях, которые относятся к ООПТ</w:t>
      </w:r>
      <w:r w:rsidR="00AB3C4E" w:rsidRPr="009A288C">
        <w:rPr>
          <w:rFonts w:ascii="Times New Roman" w:hAnsi="Times New Roman" w:cs="Times New Roman"/>
          <w:sz w:val="27"/>
          <w:szCs w:val="27"/>
        </w:rPr>
        <w:t>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том числе запрещается предоставление земельных участков для ведения садоводства, огородничества, индивидуального гаражного или индивидуального жилищного строительства. Также в пределах земель таких территорий не допускается изменение целевого назначения земельных участков или прекращение прав на землю для нужд, противоречащих их целевому назначению.</w:t>
      </w:r>
    </w:p>
    <w:p w:rsidR="00AB3C4E" w:rsidRPr="009A288C" w:rsidRDefault="008E61E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В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 числе последних в ЕГРН внесены границы следующих территорий:</w:t>
      </w:r>
    </w:p>
    <w:p w:rsidR="00892D44" w:rsidRPr="009A288C" w:rsidRDefault="00892D44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–</w:t>
      </w:r>
      <w:r w:rsidR="00145C86">
        <w:rPr>
          <w:rFonts w:ascii="Times New Roman" w:hAnsi="Times New Roman" w:cs="Times New Roman"/>
          <w:sz w:val="27"/>
          <w:szCs w:val="27"/>
        </w:rPr>
        <w:t xml:space="preserve"> </w:t>
      </w:r>
      <w:r w:rsidRPr="009A288C">
        <w:rPr>
          <w:rFonts w:ascii="Times New Roman" w:hAnsi="Times New Roman" w:cs="Times New Roman"/>
          <w:b/>
          <w:i/>
          <w:sz w:val="27"/>
          <w:szCs w:val="27"/>
        </w:rPr>
        <w:t xml:space="preserve">Урочище «Боровая </w:t>
      </w:r>
      <w:proofErr w:type="spellStart"/>
      <w:r w:rsidRPr="009A288C">
        <w:rPr>
          <w:rFonts w:ascii="Times New Roman" w:hAnsi="Times New Roman" w:cs="Times New Roman"/>
          <w:b/>
          <w:i/>
          <w:sz w:val="27"/>
          <w:szCs w:val="27"/>
        </w:rPr>
        <w:t>Потудань</w:t>
      </w:r>
      <w:proofErr w:type="spellEnd"/>
      <w:r w:rsidRPr="009A288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A288C">
        <w:rPr>
          <w:rFonts w:ascii="Times New Roman" w:hAnsi="Times New Roman" w:cs="Times New Roman"/>
          <w:sz w:val="27"/>
          <w:szCs w:val="27"/>
        </w:rPr>
        <w:t xml:space="preserve"> находится в границах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Новомеловского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Горшеченского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района и состоит из двух участков, общей площадью 165,3185 га.</w:t>
      </w:r>
    </w:p>
    <w:p w:rsidR="00892D44" w:rsidRPr="009A288C" w:rsidRDefault="00892D44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–</w:t>
      </w:r>
      <w:r w:rsidR="00145C86">
        <w:rPr>
          <w:rFonts w:ascii="Times New Roman" w:hAnsi="Times New Roman" w:cs="Times New Roman"/>
          <w:sz w:val="27"/>
          <w:szCs w:val="27"/>
        </w:rPr>
        <w:t xml:space="preserve"> </w:t>
      </w:r>
      <w:r w:rsidRPr="009A288C">
        <w:rPr>
          <w:rFonts w:ascii="Times New Roman" w:hAnsi="Times New Roman" w:cs="Times New Roman"/>
          <w:b/>
          <w:i/>
          <w:sz w:val="27"/>
          <w:szCs w:val="27"/>
        </w:rPr>
        <w:t>Урочище «</w:t>
      </w:r>
      <w:proofErr w:type="spellStart"/>
      <w:r w:rsidRPr="009A288C">
        <w:rPr>
          <w:rFonts w:ascii="Times New Roman" w:hAnsi="Times New Roman" w:cs="Times New Roman"/>
          <w:b/>
          <w:i/>
          <w:sz w:val="27"/>
          <w:szCs w:val="27"/>
        </w:rPr>
        <w:t>Гнилуша</w:t>
      </w:r>
      <w:proofErr w:type="spellEnd"/>
      <w:r w:rsidRPr="009A288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A288C">
        <w:rPr>
          <w:rFonts w:ascii="Times New Roman" w:hAnsi="Times New Roman" w:cs="Times New Roman"/>
          <w:sz w:val="27"/>
          <w:szCs w:val="27"/>
        </w:rPr>
        <w:t xml:space="preserve"> расположено в пойме реки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Свапа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Хомутовском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районе. Его площадь составляет 179,29 га. Цель создания памятника природы </w:t>
      </w:r>
      <w:r w:rsidR="0085560D" w:rsidRPr="009A288C">
        <w:rPr>
          <w:rFonts w:ascii="Times New Roman" w:hAnsi="Times New Roman" w:cs="Times New Roman"/>
          <w:sz w:val="27"/>
          <w:szCs w:val="27"/>
        </w:rPr>
        <w:t>-</w:t>
      </w:r>
      <w:r w:rsidRPr="009A288C">
        <w:rPr>
          <w:rFonts w:ascii="Times New Roman" w:hAnsi="Times New Roman" w:cs="Times New Roman"/>
          <w:sz w:val="27"/>
          <w:szCs w:val="27"/>
        </w:rPr>
        <w:t xml:space="preserve"> охрана территории с лесным и пойменным комплексом растительности, являющейся местом обитания представителей редких видов флоры и фауны.</w:t>
      </w:r>
    </w:p>
    <w:p w:rsidR="009A288C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На указанных территориях растут растения и обитают животные, которые занесены в Красную книгу РФ и Курской области.</w:t>
      </w:r>
    </w:p>
    <w:p w:rsidR="009A288C" w:rsidRPr="00B56EAB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i/>
          <w:sz w:val="27"/>
          <w:szCs w:val="27"/>
        </w:rPr>
        <w:t xml:space="preserve">«Актуальную информацию об особо охраняемых природных территориях, а также о нахождении определенного участка в границах этих зон можно получить, заказав выписку из ЕГРН в любом офисе МФЦ, а также на портале </w:t>
      </w:r>
      <w:proofErr w:type="spellStart"/>
      <w:r w:rsidRPr="009A288C">
        <w:rPr>
          <w:rFonts w:ascii="Times New Roman" w:hAnsi="Times New Roman" w:cs="Times New Roman"/>
          <w:i/>
          <w:sz w:val="27"/>
          <w:szCs w:val="27"/>
        </w:rPr>
        <w:t>Гос</w:t>
      </w:r>
      <w:r w:rsidR="0042581C">
        <w:rPr>
          <w:rFonts w:ascii="Times New Roman" w:hAnsi="Times New Roman" w:cs="Times New Roman"/>
          <w:i/>
          <w:sz w:val="27"/>
          <w:szCs w:val="27"/>
        </w:rPr>
        <w:t>услуги</w:t>
      </w:r>
      <w:proofErr w:type="spellEnd"/>
      <w:r w:rsidR="0042581C">
        <w:rPr>
          <w:rFonts w:ascii="Times New Roman" w:hAnsi="Times New Roman" w:cs="Times New Roman"/>
          <w:i/>
          <w:sz w:val="27"/>
          <w:szCs w:val="27"/>
        </w:rPr>
        <w:t xml:space="preserve"> или на официальном </w:t>
      </w:r>
      <w:r w:rsidRPr="009A288C">
        <w:rPr>
          <w:rFonts w:ascii="Times New Roman" w:hAnsi="Times New Roman" w:cs="Times New Roman"/>
          <w:i/>
          <w:sz w:val="27"/>
          <w:szCs w:val="27"/>
        </w:rPr>
        <w:t xml:space="preserve">сайте </w:t>
      </w:r>
      <w:proofErr w:type="spellStart"/>
      <w:r w:rsidRPr="009A288C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A288C">
        <w:rPr>
          <w:rFonts w:ascii="Times New Roman" w:hAnsi="Times New Roman" w:cs="Times New Roman"/>
          <w:i/>
          <w:sz w:val="27"/>
          <w:szCs w:val="27"/>
        </w:rPr>
        <w:t>»</w:t>
      </w:r>
      <w:r w:rsidR="0042581C">
        <w:rPr>
          <w:rFonts w:ascii="Times New Roman" w:hAnsi="Times New Roman" w:cs="Times New Roman"/>
          <w:i/>
          <w:sz w:val="27"/>
          <w:szCs w:val="27"/>
        </w:rPr>
        <w:t>,</w:t>
      </w:r>
      <w:r w:rsidRPr="009A288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56EAB">
        <w:rPr>
          <w:rFonts w:ascii="Times New Roman" w:hAnsi="Times New Roman" w:cs="Times New Roman"/>
          <w:sz w:val="27"/>
          <w:szCs w:val="27"/>
        </w:rPr>
        <w:t>- пояснила заместитель директора – главный технолог</w:t>
      </w:r>
      <w:r w:rsidR="0042581C" w:rsidRPr="00B56EAB">
        <w:rPr>
          <w:rFonts w:ascii="Times New Roman" w:hAnsi="Times New Roman" w:cs="Times New Roman"/>
          <w:sz w:val="27"/>
          <w:szCs w:val="27"/>
        </w:rPr>
        <w:t xml:space="preserve"> филиала ППК «</w:t>
      </w:r>
      <w:proofErr w:type="spellStart"/>
      <w:r w:rsidR="0042581C" w:rsidRPr="00B56EAB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42581C" w:rsidRPr="00B56EAB">
        <w:rPr>
          <w:rFonts w:ascii="Times New Roman" w:hAnsi="Times New Roman" w:cs="Times New Roman"/>
          <w:sz w:val="27"/>
          <w:szCs w:val="27"/>
        </w:rPr>
        <w:t>» по Курской области</w:t>
      </w:r>
      <w:r w:rsidRPr="00B56EAB">
        <w:rPr>
          <w:rFonts w:ascii="Times New Roman" w:hAnsi="Times New Roman" w:cs="Times New Roman"/>
          <w:sz w:val="27"/>
          <w:szCs w:val="27"/>
        </w:rPr>
        <w:t xml:space="preserve"> </w:t>
      </w:r>
      <w:r w:rsidR="0042581C" w:rsidRPr="00B56EAB">
        <w:rPr>
          <w:rFonts w:ascii="Times New Roman" w:hAnsi="Times New Roman" w:cs="Times New Roman"/>
          <w:sz w:val="27"/>
          <w:szCs w:val="27"/>
        </w:rPr>
        <w:t>Людмила Иванова</w:t>
      </w:r>
      <w:r w:rsidRPr="00B56EAB">
        <w:rPr>
          <w:rFonts w:ascii="Times New Roman" w:hAnsi="Times New Roman" w:cs="Times New Roman"/>
          <w:sz w:val="27"/>
          <w:szCs w:val="27"/>
        </w:rPr>
        <w:t>.</w:t>
      </w:r>
    </w:p>
    <w:p w:rsidR="006E4083" w:rsidRPr="008E61EC" w:rsidRDefault="006E4083" w:rsidP="009A28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4083" w:rsidRPr="008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C"/>
    <w:rsid w:val="00145C86"/>
    <w:rsid w:val="001F6789"/>
    <w:rsid w:val="002E0565"/>
    <w:rsid w:val="00346E25"/>
    <w:rsid w:val="0042581C"/>
    <w:rsid w:val="004931D1"/>
    <w:rsid w:val="004D7CB8"/>
    <w:rsid w:val="00524CCC"/>
    <w:rsid w:val="005318CD"/>
    <w:rsid w:val="005D1242"/>
    <w:rsid w:val="00664C0C"/>
    <w:rsid w:val="006D65B2"/>
    <w:rsid w:val="006E4083"/>
    <w:rsid w:val="007F469A"/>
    <w:rsid w:val="0085560D"/>
    <w:rsid w:val="00892D44"/>
    <w:rsid w:val="008E61EC"/>
    <w:rsid w:val="009309EB"/>
    <w:rsid w:val="009A288C"/>
    <w:rsid w:val="00A6327E"/>
    <w:rsid w:val="00AB3C4E"/>
    <w:rsid w:val="00B56EAB"/>
    <w:rsid w:val="00BE6FFF"/>
    <w:rsid w:val="00D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B08"/>
  <w15:docId w15:val="{BE276EDB-8DCD-42E7-9D30-3AA3A1A8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9E8-1125-4923-B95E-A61494E9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12</cp:revision>
  <cp:lastPrinted>2023-12-11T14:01:00Z</cp:lastPrinted>
  <dcterms:created xsi:type="dcterms:W3CDTF">2023-11-27T11:57:00Z</dcterms:created>
  <dcterms:modified xsi:type="dcterms:W3CDTF">2023-12-14T14:19:00Z</dcterms:modified>
</cp:coreProperties>
</file>