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D" w:rsidRDefault="00A21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-377560</wp:posOffset>
            </wp:positionH>
            <wp:positionV relativeFrom="paragraph">
              <wp:posOffset>-271846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BF" w:rsidRDefault="00B312BF" w:rsidP="00A2119D">
      <w:pPr>
        <w:jc w:val="center"/>
        <w:rPr>
          <w:rFonts w:ascii="Times New Roman" w:hAnsi="Times New Roman" w:cs="Times New Roman"/>
          <w:b/>
          <w:sz w:val="32"/>
        </w:rPr>
      </w:pPr>
    </w:p>
    <w:p w:rsidR="005A0394" w:rsidRPr="005A0394" w:rsidRDefault="005A0394" w:rsidP="005A0394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03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Сохранность пунктов государственной геодезической сети - одно из приоритетных направлений работы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Курского Росреестра</w:t>
      </w:r>
    </w:p>
    <w:p w:rsidR="00B312BF" w:rsidRPr="00B312BF" w:rsidRDefault="00B312BF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0394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>Стратегическое значение пунктов государственной геодезической сети (ГГС)  велико, так как они позволяют оперативно выполнять геодезические и картографические работы, а также обеспечивать решение многих производственных и хозяйственных задач. Без этих сооружений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документации. Кроме этого, указанные пункты являются геодезической основой Единого государственного реестра недвижимости.</w:t>
      </w:r>
    </w:p>
    <w:p w:rsidR="00B312BF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>В целях обеспечения плотности покрытия исходной основы для выполнения геодезических наблюдений пункты могут размещаться как на объектах капитального строительства, так и на земле.</w:t>
      </w:r>
    </w:p>
    <w:p w:rsidR="005A0394" w:rsidRPr="005A0394" w:rsidRDefault="0043141A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5A0394" w:rsidRPr="005A0394">
        <w:rPr>
          <w:rFonts w:ascii="Times New Roman" w:hAnsi="Times New Roman" w:cs="Times New Roman"/>
          <w:sz w:val="27"/>
          <w:szCs w:val="27"/>
        </w:rPr>
        <w:t>В 2023 году Курским Росреестром обследовано более 900 пунктов государственной геодезической сети, составлены соответствующие Акты с обязательной фотофиксацией центра, наружного знака и внешнего оформления пункта, установлены и поставлены на кадастровый учет охранные зоны более 200 пунктов ГГС</w:t>
      </w:r>
      <w:r>
        <w:rPr>
          <w:rFonts w:ascii="Times New Roman" w:hAnsi="Times New Roman" w:cs="Times New Roman"/>
          <w:sz w:val="27"/>
          <w:szCs w:val="27"/>
        </w:rPr>
        <w:t>», - сообщил заместитель руководителя Управления Росреестра по Курской области Александр Емельянов</w:t>
      </w:r>
      <w:bookmarkStart w:id="0" w:name="_GoBack"/>
      <w:bookmarkEnd w:id="0"/>
      <w:r w:rsidR="005A0394" w:rsidRPr="005A0394">
        <w:rPr>
          <w:rFonts w:ascii="Times New Roman" w:hAnsi="Times New Roman" w:cs="Times New Roman"/>
          <w:sz w:val="27"/>
          <w:szCs w:val="27"/>
        </w:rPr>
        <w:t>.  </w:t>
      </w:r>
    </w:p>
    <w:p w:rsidR="005A0394" w:rsidRPr="005A0394" w:rsidRDefault="005A0394" w:rsidP="005A039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0394">
        <w:rPr>
          <w:rFonts w:ascii="Times New Roman" w:hAnsi="Times New Roman" w:cs="Times New Roman"/>
          <w:sz w:val="27"/>
          <w:szCs w:val="27"/>
        </w:rPr>
        <w:t xml:space="preserve">В связи с тем, что пункты ГГС носят общегосударственное и стратегическое значение, а также являются геодезической основой ЕГРН, их сохранность, установление границ охранных зон, вне зависимости от состояния внешнего оформления или места закладки геодезического пункта является одним из приоритетных направлений работы </w:t>
      </w:r>
      <w:r>
        <w:rPr>
          <w:rFonts w:ascii="Times New Roman" w:hAnsi="Times New Roman" w:cs="Times New Roman"/>
          <w:sz w:val="27"/>
          <w:szCs w:val="27"/>
        </w:rPr>
        <w:t>Курского Росреестра.</w:t>
      </w:r>
    </w:p>
    <w:p w:rsidR="005A0394" w:rsidRPr="00E33D68" w:rsidRDefault="005A0394" w:rsidP="005A0394">
      <w:pPr>
        <w:ind w:firstLine="709"/>
        <w:rPr>
          <w:rFonts w:ascii="Times New Roman" w:hAnsi="Times New Roman" w:cs="Times New Roman"/>
          <w:sz w:val="32"/>
        </w:rPr>
      </w:pPr>
    </w:p>
    <w:sectPr w:rsidR="005A0394" w:rsidRPr="00E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CD" w:rsidRDefault="00BC72CD" w:rsidP="00A2119D">
      <w:pPr>
        <w:spacing w:after="0" w:line="240" w:lineRule="auto"/>
      </w:pPr>
      <w:r>
        <w:separator/>
      </w:r>
    </w:p>
  </w:endnote>
  <w:endnote w:type="continuationSeparator" w:id="0">
    <w:p w:rsidR="00BC72CD" w:rsidRDefault="00BC72CD" w:rsidP="00A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CD" w:rsidRDefault="00BC72CD" w:rsidP="00A2119D">
      <w:pPr>
        <w:spacing w:after="0" w:line="240" w:lineRule="auto"/>
      </w:pPr>
      <w:r>
        <w:separator/>
      </w:r>
    </w:p>
  </w:footnote>
  <w:footnote w:type="continuationSeparator" w:id="0">
    <w:p w:rsidR="00BC72CD" w:rsidRDefault="00BC72CD" w:rsidP="00A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A"/>
    <w:rsid w:val="001C122B"/>
    <w:rsid w:val="001E7C39"/>
    <w:rsid w:val="001F246B"/>
    <w:rsid w:val="002B39AD"/>
    <w:rsid w:val="002D320C"/>
    <w:rsid w:val="003B3174"/>
    <w:rsid w:val="003E01AC"/>
    <w:rsid w:val="0043141A"/>
    <w:rsid w:val="004931D1"/>
    <w:rsid w:val="005318CD"/>
    <w:rsid w:val="005502EE"/>
    <w:rsid w:val="005A0394"/>
    <w:rsid w:val="00666229"/>
    <w:rsid w:val="006E791B"/>
    <w:rsid w:val="009E55E9"/>
    <w:rsid w:val="00A2119D"/>
    <w:rsid w:val="00A95AA1"/>
    <w:rsid w:val="00B312BF"/>
    <w:rsid w:val="00B451E4"/>
    <w:rsid w:val="00BC72CD"/>
    <w:rsid w:val="00BF26BA"/>
    <w:rsid w:val="00C52278"/>
    <w:rsid w:val="00CC254A"/>
    <w:rsid w:val="00D63D69"/>
    <w:rsid w:val="00D80E41"/>
    <w:rsid w:val="00DA4BCA"/>
    <w:rsid w:val="00DE4A4D"/>
    <w:rsid w:val="00E33D68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9239"/>
  <w15:docId w15:val="{DF545708-9B1D-43FA-B4E7-AC8B6AD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9D"/>
  </w:style>
  <w:style w:type="paragraph" w:styleId="a7">
    <w:name w:val="footer"/>
    <w:basedOn w:val="a"/>
    <w:link w:val="a8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9D"/>
  </w:style>
  <w:style w:type="paragraph" w:styleId="a9">
    <w:name w:val="No Spacing"/>
    <w:qFormat/>
    <w:rsid w:val="00B312BF"/>
    <w:pPr>
      <w:spacing w:after="0" w:line="240" w:lineRule="auto"/>
    </w:pPr>
  </w:style>
  <w:style w:type="character" w:styleId="aa">
    <w:name w:val="Strong"/>
    <w:basedOn w:val="a0"/>
    <w:uiPriority w:val="22"/>
    <w:qFormat/>
    <w:rsid w:val="00DE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2D65-43A7-4E2B-8343-6C0AE74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Парфенова Алина Игоревна</cp:lastModifiedBy>
  <cp:revision>9</cp:revision>
  <cp:lastPrinted>2024-02-22T13:41:00Z</cp:lastPrinted>
  <dcterms:created xsi:type="dcterms:W3CDTF">2024-02-19T09:02:00Z</dcterms:created>
  <dcterms:modified xsi:type="dcterms:W3CDTF">2024-02-22T13:41:00Z</dcterms:modified>
</cp:coreProperties>
</file>